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3597924" name="Picture">
</wp:docPr>
                  <a:graphic>
                    <a:graphicData uri="http://schemas.openxmlformats.org/drawingml/2006/picture">
                      <pic:pic>
                        <pic:nvPicPr>
                          <pic:cNvPr id="50359792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08/06/2022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22608553" name="Picture">
</wp:docPr>
                  <a:graphic>
                    <a:graphicData uri="http://schemas.openxmlformats.org/drawingml/2006/picture">
                      <pic:pic>
                        <pic:nvPicPr>
                          <pic:cNvPr id="42260855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SOMONTÍN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6974107" name="Picture">
</wp:docPr>
                  <a:graphic>
                    <a:graphicData uri="http://schemas.openxmlformats.org/drawingml/2006/picture">
                      <pic:pic>
                        <pic:nvPicPr>
                          <pic:cNvPr id="157697410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76319198" name="Picture">
</wp:docPr>
                  <a:graphic>
                    <a:graphicData uri="http://schemas.openxmlformats.org/drawingml/2006/picture">
                      <pic:pic>
                        <pic:nvPicPr>
                          <pic:cNvPr id="87631919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08/06/2022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94501316" name="Picture">
</wp:docPr>
                  <a:graphic>
                    <a:graphicData uri="http://schemas.openxmlformats.org/drawingml/2006/picture">
                      <pic:pic>
                        <pic:nvPicPr>
                          <pic:cNvPr id="179450131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8265768" name="Picture">
</wp:docPr>
                  <a:graphic>
                    <a:graphicData uri="http://schemas.openxmlformats.org/drawingml/2006/picture">
                      <pic:pic>
                        <pic:nvPicPr>
                          <pic:cNvPr id="149826576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08/06/2022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76574283" name="Picture">
</wp:docPr>
                  <a:graphic>
                    <a:graphicData uri="http://schemas.openxmlformats.org/drawingml/2006/picture">
                      <pic:pic>
                        <pic:nvPicPr>
                          <pic:cNvPr id="27657428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35015509" name="Picture">
</wp:docPr>
                  <a:graphic>
                    <a:graphicData uri="http://schemas.openxmlformats.org/drawingml/2006/picture">
                      <pic:pic>
                        <pic:nvPicPr>
                          <pic:cNvPr id="213501550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11894158" name="Picture">
</wp:docPr>
                  <a:graphic>
                    <a:graphicData uri="http://schemas.openxmlformats.org/drawingml/2006/picture">
                      <pic:pic>
                        <pic:nvPicPr>
                          <pic:cNvPr id="121189415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SOMONTÍN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SOMONTÍN,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2111469" name="Picture">
</wp:docPr>
                  <a:graphic>
                    <a:graphicData uri="http://schemas.openxmlformats.org/drawingml/2006/picture">
                      <pic:pic>
                        <pic:nvPicPr>
                          <pic:cNvPr id="57211146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8331156" name="Picture">
</wp:docPr>
                  <a:graphic>
                    <a:graphicData uri="http://schemas.openxmlformats.org/drawingml/2006/picture">
                      <pic:pic>
                        <pic:nvPicPr>
                          <pic:cNvPr id="91833115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SOMONTÍN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en lo referente a calidad de la información el porcentaje es de 99,38%y desglosado es el siguiente:</w:t>
              <w:br/>
              <w:br/>
              <w:br/>
              <w:t xml:space="preserve">    •  0 % - Indicadores en los que no se publica información en el enlace asignado al indicador, tiene dos indicadores de 80 sin información o enlace, lo que representa el 2,50%%</w:t>
              <w:br/>
              <w:t xml:space="preserve">    •  50 % - Indicadores en los que hay información publicada pero no se actualiza. Son un total de 9/80 lo que representa un 11,25%</w:t>
              <w:br/>
              <w:t xml:space="preserve">    •  100 % - Indicadores en los que hay información publicada y se actualiza. Son un total de 69/80 lo que representa el 85,25%, pero con matices, ya que algunos habría que completarlos</w:t>
              <w:br/>
              <w:t xml:space="preserve">En general tiene un buen nivel, pero debe hacer más publicaciones, tanto en el Tablón de Anuncios, como en las bases de datos correspondientes y proceder a la elaboración de las Cartas de servicios.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7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Hay que poner los enlaces en los indicadores 4 y 11, ya que no dan ningún tipo de información.</w:t>
              <w:br/>
              <w:t xml:space="preserve">Revisar los indicadores 3, 16, 21, 22, 25, 26, 27, 40 y 73 en estos indicadores, si bien está correcto el enlace al Tablón de Anuncios, no presenta información, hay que publicar toda la información. Y la que no se publique en la página web o sede electrónica</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3804864" name="Picture">
</wp:docPr>
                  <a:graphic>
                    <a:graphicData uri="http://schemas.openxmlformats.org/drawingml/2006/picture">
                      <pic:pic>
                        <pic:nvPicPr>
                          <pic:cNvPr id="61380486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1165645" name="Picture">
</wp:docPr>
                  <a:graphic>
                    <a:graphicData uri="http://schemas.openxmlformats.org/drawingml/2006/picture">
                      <pic:pic>
                        <pic:nvPicPr>
                          <pic:cNvPr id="148116564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84,72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3846880" name="Picture">
</wp:docPr>
                  <a:graphic>
                    <a:graphicData uri="http://schemas.openxmlformats.org/drawingml/2006/picture">
                      <pic:pic>
                        <pic:nvPicPr>
                          <pic:cNvPr id="62384688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3250047" name="Picture">
</wp:docPr>
                  <a:graphic>
                    <a:graphicData uri="http://schemas.openxmlformats.org/drawingml/2006/picture">
                      <pic:pic>
                        <pic:nvPicPr>
                          <pic:cNvPr id="104325004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181636" name="Picture">
</wp:docPr>
                  <a:graphic>
                    <a:graphicData uri="http://schemas.openxmlformats.org/drawingml/2006/picture">
                      <pic:pic>
                        <pic:nvPicPr>
                          <pic:cNvPr id="15518163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88165195" name="Picture">
</wp:docPr>
                  <a:graphic>
                    <a:graphicData uri="http://schemas.openxmlformats.org/drawingml/2006/picture">
                      <pic:pic>
                        <pic:nvPicPr>
                          <pic:cNvPr id="138816519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están los curriculums del personal electo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incluir curriculums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Está a dirección de la agenda, pero hay que darla de alta en el ordenador del Alcalde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dar de alta y publicar la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aunque está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las declaraciones en el Tablón de anunciois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0377253" name="Picture">
</wp:docPr>
                  <a:graphic>
                    <a:graphicData uri="http://schemas.openxmlformats.org/drawingml/2006/picture">
                      <pic:pic>
                        <pic:nvPicPr>
                          <pic:cNvPr id="87037725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91596954" name="Picture">
</wp:docPr>
                  <a:graphic>
                    <a:graphicData uri="http://schemas.openxmlformats.org/drawingml/2006/picture">
                      <pic:pic>
                        <pic:nvPicPr>
                          <pic:cNvPr id="169159695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aunque está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las declaraciones en el Tablón de anunciois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7476136" name="Picture">
</wp:docPr>
                  <a:graphic>
                    <a:graphicData uri="http://schemas.openxmlformats.org/drawingml/2006/picture">
                      <pic:pic>
                        <pic:nvPicPr>
                          <pic:cNvPr id="140747613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5719208" name="Picture">
</wp:docPr>
                  <a:graphic>
                    <a:graphicData uri="http://schemas.openxmlformats.org/drawingml/2006/picture">
                      <pic:pic>
                        <pic:nvPicPr>
                          <pic:cNvPr id="29571920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el enlace,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el Tablón de Anuncios previamente a la celebración del Pleno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8729626" name="Picture">
</wp:docPr>
                  <a:graphic>
                    <a:graphicData uri="http://schemas.openxmlformats.org/drawingml/2006/picture">
                      <pic:pic>
                        <pic:nvPicPr>
                          <pic:cNvPr id="140872962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81998021" name="Picture">
</wp:docPr>
                  <a:graphic>
                    <a:graphicData uri="http://schemas.openxmlformats.org/drawingml/2006/picture">
                      <pic:pic>
                        <pic:nvPicPr>
                          <pic:cNvPr id="198199802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el enlace,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el Tablón de Anuncios previamente a la celebración del Pleno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8606478" name="Picture">
</wp:docPr>
                  <a:graphic>
                    <a:graphicData uri="http://schemas.openxmlformats.org/drawingml/2006/picture">
                      <pic:pic>
                        <pic:nvPicPr>
                          <pic:cNvPr id="28860647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99361397" name="Picture">
</wp:docPr>
                  <a:graphic>
                    <a:graphicData uri="http://schemas.openxmlformats.org/drawingml/2006/picture">
                      <pic:pic>
                        <pic:nvPicPr>
                          <pic:cNvPr id="169936139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84,72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7624491" name="Picture">
</wp:docPr>
                  <a:graphic>
                    <a:graphicData uri="http://schemas.openxmlformats.org/drawingml/2006/picture">
                      <pic:pic>
                        <pic:nvPicPr>
                          <pic:cNvPr id="22762449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79328902" name="Picture">
</wp:docPr>
                  <a:graphic>
                    <a:graphicData uri="http://schemas.openxmlformats.org/drawingml/2006/picture">
                      <pic:pic>
                        <pic:nvPicPr>
                          <pic:cNvPr id="37932890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Realizar las Cartas de Servicios, incluirlas en la Guía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974338" name="Picture">
</wp:docPr>
                  <a:graphic>
                    <a:graphicData uri="http://schemas.openxmlformats.org/drawingml/2006/picture">
                      <pic:pic>
                        <pic:nvPicPr>
                          <pic:cNvPr id="9097433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3229496" name="Picture">
</wp:docPr>
                  <a:graphic>
                    <a:graphicData uri="http://schemas.openxmlformats.org/drawingml/2006/picture">
                      <pic:pic>
                        <pic:nvPicPr>
                          <pic:cNvPr id="156322949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98720383" name="Picture">
</wp:docPr>
                  <a:graphic>
                    <a:graphicData uri="http://schemas.openxmlformats.org/drawingml/2006/picture">
                      <pic:pic>
                        <pic:nvPicPr>
                          <pic:cNvPr id="89872038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6114979" name="Picture">
</wp:docPr>
                  <a:graphic>
                    <a:graphicData uri="http://schemas.openxmlformats.org/drawingml/2006/picture">
                      <pic:pic>
                        <pic:nvPicPr>
                          <pic:cNvPr id="180611497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7417702" name="Picture">
</wp:docPr>
                  <a:graphic>
                    <a:graphicData uri="http://schemas.openxmlformats.org/drawingml/2006/picture">
                      <pic:pic>
                        <pic:nvPicPr>
                          <pic:cNvPr id="22741770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6343270" name="Picture">
</wp:docPr>
                  <a:graphic>
                    <a:graphicData uri="http://schemas.openxmlformats.org/drawingml/2006/picture">
                      <pic:pic>
                        <pic:nvPicPr>
                          <pic:cNvPr id="81634327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5854047" name="Picture">
</wp:docPr>
                  <a:graphic>
                    <a:graphicData uri="http://schemas.openxmlformats.org/drawingml/2006/picture">
                      <pic:pic>
                        <pic:nvPicPr>
                          <pic:cNvPr id="75585404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724306" name="Picture">
</wp:docPr>
                  <a:graphic>
                    <a:graphicData uri="http://schemas.openxmlformats.org/drawingml/2006/picture">
                      <pic:pic>
                        <pic:nvPicPr>
                          <pic:cNvPr id="18872430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3182709" name="Picture">
</wp:docPr>
                  <a:graphic>
                    <a:graphicData uri="http://schemas.openxmlformats.org/drawingml/2006/picture">
                      <pic:pic>
                        <pic:nvPicPr>
                          <pic:cNvPr id="165318270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05596695" name="Picture">
</wp:docPr>
                  <a:graphic>
                    <a:graphicData uri="http://schemas.openxmlformats.org/drawingml/2006/picture">
                      <pic:pic>
                        <pic:nvPicPr>
                          <pic:cNvPr id="150559669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sale la llamada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1599637" name="Picture">
</wp:docPr>
                  <a:graphic>
                    <a:graphicData uri="http://schemas.openxmlformats.org/drawingml/2006/picture">
                      <pic:pic>
                        <pic:nvPicPr>
                          <pic:cNvPr id="25159963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0898855" name="Picture">
</wp:docPr>
                  <a:graphic>
                    <a:graphicData uri="http://schemas.openxmlformats.org/drawingml/2006/picture">
                      <pic:pic>
                        <pic:nvPicPr>
                          <pic:cNvPr id="141089885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1330203" name="Picture">
</wp:docPr>
                  <a:graphic>
                    <a:graphicData uri="http://schemas.openxmlformats.org/drawingml/2006/picture">
                      <pic:pic>
                        <pic:nvPicPr>
                          <pic:cNvPr id="105133020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88822343" name="Picture">
</wp:docPr>
                  <a:graphic>
                    <a:graphicData uri="http://schemas.openxmlformats.org/drawingml/2006/picture">
                      <pic:pic>
                        <pic:nvPicPr>
                          <pic:cNvPr id="48882234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08/06/2022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20210608 y 20220608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08486463" name="Picture">
</wp:docPr>
                  <a:graphic>
                    <a:graphicData uri="http://schemas.openxmlformats.org/drawingml/2006/picture">
                      <pic:pic>
                        <pic:nvPicPr>
                          <pic:cNvPr id="140848646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4490494" name="Picture">
</wp:docPr>
                  <a:graphic>
                    <a:graphicData uri="http://schemas.openxmlformats.org/drawingml/2006/picture">
                      <pic:pic>
                        <pic:nvPicPr>
                          <pic:cNvPr id="66449049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08/06/2022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20210608 y 20220608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83898182" name="Picture">
</wp:docPr>
                  <a:graphic>
                    <a:graphicData uri="http://schemas.openxmlformats.org/drawingml/2006/picture">
                      <pic:pic>
                        <pic:nvPicPr>
                          <pic:cNvPr id="108389818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7296363" name="Picture">
</wp:docPr>
                  <a:graphic>
                    <a:graphicData uri="http://schemas.openxmlformats.org/drawingml/2006/picture">
                      <pic:pic>
                        <pic:nvPicPr>
                          <pic:cNvPr id="160729636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08/06/2022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20210608 y 20220608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75210637" name="Picture">
</wp:docPr>
                  <a:graphic>
                    <a:graphicData uri="http://schemas.openxmlformats.org/drawingml/2006/picture">
                      <pic:pic>
                        <pic:nvPicPr>
                          <pic:cNvPr id="147521063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007428" name="Picture">
</wp:docPr>
                  <a:graphic>
                    <a:graphicData uri="http://schemas.openxmlformats.org/drawingml/2006/picture">
                      <pic:pic>
                        <pic:nvPicPr>
                          <pic:cNvPr id="1400742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08/06/2022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20210608 y 20220608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organismos descentralizados, entes instrumentales y sociedades municipales. datos del endeudamiento relativo.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